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ISTITUTO PROFESSIONALE DI STATO DEI SERVIZI PER L’ENOGASTRONOMIA E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L’OSPITALITÀ ALBERGHIERA G. MINUTO Marina di Massa</w:t>
      </w:r>
    </w:p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PASSAGGIO ALLA CLASSE QUINTA SALA E VENDITA E RELATIVO PROGRAMMA DI QUARTA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Materia: </w:t>
      </w: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LABORATORIO DEI SERVIZI ENOGASTRONOMICI - CUCINA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Libro di testo: </w:t>
      </w:r>
      <w:r w:rsidDel="00000000" w:rsidR="00000000" w:rsidRPr="00000000">
        <w:rPr>
          <w:rFonts w:ascii="Trebuchet MS" w:cs="Trebuchet MS" w:eastAsia="Trebuchet MS" w:hAnsi="Trebuchet MS"/>
          <w:sz w:val="16"/>
          <w:szCs w:val="16"/>
          <w:rtl w:val="0"/>
        </w:rPr>
        <w:t xml:space="preserve">SARO' CHEF 4/5 CORSO DI ENOGASTRONOMIA PER ARTICOLAZIONE SALA E VENDITA , GIUNTI SCUOLA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880" w:hanging="440"/>
        <w:contextualSpacing w:val="0"/>
        <w:jc w:val="center"/>
        <w:rPr>
          <w:rFonts w:ascii="Times New Roman" w:cs="Times New Roman" w:eastAsia="Times New Roman" w:hAnsi="Times New Roman"/>
          <w:b w:val="1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1"/>
          <w:szCs w:val="21"/>
          <w:rtl w:val="0"/>
        </w:rPr>
        <w:t xml:space="preserve">4. COMPETENZE DISCIPLINARI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85.0" w:type="dxa"/>
        <w:jc w:val="left"/>
        <w:tblInd w:w="60.0" w:type="pct"/>
        <w:tblLayout w:type="fixed"/>
        <w:tblLook w:val="0600"/>
      </w:tblPr>
      <w:tblGrid>
        <w:gridCol w:w="2730"/>
        <w:gridCol w:w="3240"/>
        <w:gridCol w:w="3015"/>
        <w:tblGridChange w:id="0">
          <w:tblGrid>
            <w:gridCol w:w="2730"/>
            <w:gridCol w:w="3240"/>
            <w:gridCol w:w="3015"/>
          </w:tblGrid>
        </w:tblGridChange>
      </w:tblGrid>
      <w:tr>
        <w:trPr>
          <w:trHeight w:val="3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CONOSCENZE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ABILITA’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COMPETENZE</w:t>
            </w:r>
          </w:p>
        </w:tc>
      </w:tr>
      <w:tr>
        <w:trPr>
          <w:trHeight w:val="109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Valutazione del cibo e del rapporto tra gastronomia e società.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 diversi stili alimentari. Consumo dei pasti fuori casa.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Elementi caratteristici della cucina italiana.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Conoscere l’ordine delle portate nel menù.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Criteri di elaborazione del menù.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Struttura dei menù fissi.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Nozioni fondamentali sulle dinamiche del gusto.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Abbinamento degli ingredienti e sapori.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Caratteristiche della cucina regionale, nazionale ed internazionale.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Prodotti enogastronomici e tutela del marchio di qualità. Criteri di elaborazione di menu e ‘carte’.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Stili alimentari e dieta equilibrata nella ristorazione commerciale e collettiva.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ab/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Confrontare e relazionare le varie epoche gastronomiche e gli stili dei grandi personaggi dell’enogastronomia.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Leggere le dinamiche del mercato enogastronomico e saper adeguare la produzione.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Valorizzare e promuovere le tradizioni locali e nazionali individuando le nuove tendenze di filiera.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Predisporre menù coerenti con le esigenze della clientela.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Utilizzare tecniche di lavorazione e strumenti nella produzione di servizi enogastronomici.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Valorizzare e promuovere le tradizioni individuando le nuove tendenze.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Individuare le componenti culturali della gastronomia.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Individuare gli alimenti in base alle caratteristiche e alla provenienza territoriale.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Individuare il contributo degli alimenti nelle diverse cucine territoriali.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Classificare gli alimenti in base alle qualità organolettiche e alle relative certificazioni di qualità.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Organizzare degustazioni di prodotti.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Riconoscere il ruolo del menu.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Rispettare le regole per l’elaborazione dei menu.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Elaborare menu e carte, in funzione della tipicità, stagionalità e target dei clienti.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Costruire menu in relazione alle necessità dietologiche e nutrizionali della clientela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ab/>
              <w:tab/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Valorizzare e promuovere le tradizioni locali, nazionali e internazionali individuando le nuove tendenze di filiera.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Applicare le normative vigenti, nazionali e internazionali, in fatto di sicurezza, trasparenza e tracciabilità dei prodotti.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Controllare e utilizzare gli alimenti e le bevande sotto il profilo organolettico, merceologico, chimico-fisico, nutrizionale e gastronomico.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Predisporre menu coerenti con il contesto e le esigenze della clientela, anche in relazione a specifiche necessità dietologiche.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Adeguare e organizzare la produzione e la vendita in relazione alla domanda dei mercati, valorizzando i prodotti tipici.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Integrare le competenze professionali orientate al cliente con quelle linguistiche, utilizzando le tecniche di comunicazione e relazione per ottimizzare la qualità del servizio e il coordinamento con i colleghi.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Correlare la conoscenza storica generale agli sviluppi delle scienze, delle tecnologie e delle tecniche negli specifici campi professionali di riferimento.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CONTENUTI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50.0" w:type="dxa"/>
        <w:jc w:val="left"/>
        <w:tblInd w:w="60.0" w:type="pct"/>
        <w:tblLayout w:type="fixed"/>
        <w:tblLook w:val="0600"/>
      </w:tblPr>
      <w:tblGrid>
        <w:gridCol w:w="2520"/>
        <w:gridCol w:w="6630"/>
        <w:tblGridChange w:id="0">
          <w:tblGrid>
            <w:gridCol w:w="2520"/>
            <w:gridCol w:w="6630"/>
          </w:tblGrid>
        </w:tblGridChange>
      </w:tblGrid>
      <w:tr>
        <w:trPr>
          <w:trHeight w:val="3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spacing w:after="100" w:lineRule="auto"/>
              <w:contextualSpacing w:val="0"/>
              <w:jc w:val="center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TITOLO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spacing w:after="100" w:lineRule="auto"/>
              <w:contextualSpacing w:val="0"/>
              <w:jc w:val="center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CONTENUTI Essenziali</w:t>
            </w:r>
          </w:p>
        </w:tc>
      </w:tr>
      <w:tr>
        <w:trPr>
          <w:trHeight w:val="10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Il mondo dell’enogastronomia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 grandi gastronomi del presente.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Gastronomia e società.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Il mercato enogastronomico.</w:t>
            </w:r>
          </w:p>
        </w:tc>
      </w:tr>
      <w:tr>
        <w:trPr>
          <w:trHeight w:val="8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La gastronomia tra tradizione ed evoluzione: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 gastronomia regionale italiana del nord, centro, sud ed isole.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 cucina del mondo.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Il menù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Regole per la compilazione del menù,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Lle diverse tipologie di menù.</w:t>
            </w:r>
          </w:p>
        </w:tc>
      </w:tr>
      <w:tr>
        <w:trPr>
          <w:trHeight w:val="8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Tecniche di cottura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 diverse tecniche di cottura,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  presentazione del piatto.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 prodotti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marchi di qualità e tutela dei prodotti tipici,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 gamme dei prodotti.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18"/>
          <w:szCs w:val="18"/>
          <w:rtl w:val="0"/>
        </w:rPr>
        <w:t xml:space="preserve">TIPOLOGIA DELLA PROVA DA EFFETTUARE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n° 1 PROVA SCRITTA</w:t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n° 1 PROVA ORALE</w:t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00" w:lineRule="auto"/>
        <w:contextualSpacing w:val="0"/>
        <w:rPr>
          <w:rFonts w:ascii="Trebuchet MS" w:cs="Trebuchet MS" w:eastAsia="Trebuchet MS" w:hAnsi="Trebuchet MS"/>
          <w:sz w:val="18"/>
          <w:szCs w:val="18"/>
        </w:rPr>
      </w:pP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                                                                                               IL REFERENTE DEL DIPARTIMENTO DISCIPLINARE</w:t>
      </w:r>
    </w:p>
    <w:p w:rsidR="00000000" w:rsidDel="00000000" w:rsidP="00000000" w:rsidRDefault="00000000" w:rsidRPr="00000000">
      <w:pPr>
        <w:spacing w:after="100" w:lineRule="auto"/>
        <w:contextualSpacing w:val="0"/>
        <w:rPr/>
      </w:pP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                                                                                                                   Matteo Castelliti                            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